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E7" w:rsidRDefault="003974E7" w:rsidP="00E554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1F7" w:rsidRDefault="00C941F7" w:rsidP="00E554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Orvostudományi Doktori Tanács</w:t>
      </w:r>
    </w:p>
    <w:p w:rsidR="00E554CA" w:rsidRDefault="00E554CA" w:rsidP="00E554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2382" w:rsidRDefault="003836DC" w:rsidP="00E554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1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Komplex vizsga</w:t>
      </w:r>
      <w:r w:rsidR="00C941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51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követelményei és menetrendje</w:t>
      </w:r>
    </w:p>
    <w:p w:rsidR="00E554CA" w:rsidRDefault="00E554CA" w:rsidP="00E554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6DC" w:rsidRPr="002F7C2D" w:rsidRDefault="003836DC" w:rsidP="00E554C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komplex vizsga a doktori képzés során, a negyedik félév végén, a képzés képzési és kutatási szakaszának lezárásaként és a kutatási es disszertációs szakasz megkezdésének feltételeként teljesítendő vizsga, amely méri és értékeli a tanulmányi és kutatási előmenetelt.</w:t>
      </w:r>
    </w:p>
    <w:p w:rsidR="008E3C9F" w:rsidRPr="002F7C2D" w:rsidRDefault="008E3C9F" w:rsidP="00E554C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 komplex vizsgára történő jelentkezés feltételeit, valamint a komplex vizsga lebonyolításának általános szabályait az Orvostudomány Doktori Tanács Működési Szabályzatának 13.§-a tartalmazza. A komplex vizsgára történő jelentkezéshez szükséges formanyomtatvány a hivatkozott szabályzat 4. sz. melléklete. A jelentkezési lap </w:t>
      </w:r>
      <w:r w:rsidR="00AE3D40"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letölthető formában (</w:t>
      </w:r>
      <w:r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Word dokumentum</w:t>
      </w:r>
      <w:r w:rsidR="00AE3D40"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elérhető a doktori iskola honlapján (</w:t>
      </w:r>
      <w:r w:rsidR="00AE3D40"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jelentkezési lap elérhetőségére mutató link</w:t>
      </w:r>
      <w:r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– iskolánként változó).</w:t>
      </w:r>
      <w:r w:rsidR="00C941F7"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(A Működési szabályzat releváns paragrafusa, valamint a jelentkezési lap </w:t>
      </w:r>
      <w:r w:rsidR="00AE3D40"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jelen</w:t>
      </w:r>
      <w:r w:rsidR="00C941F7" w:rsidRPr="002F7C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dokumentum függelékében is megtalálható.)</w:t>
      </w:r>
    </w:p>
    <w:p w:rsidR="00CA1708" w:rsidRPr="002F7C2D" w:rsidRDefault="00CA1708" w:rsidP="00E554CA">
      <w:pPr>
        <w:pStyle w:val="pont"/>
        <w:spacing w:after="0"/>
        <w:rPr>
          <w:b/>
          <w:snapToGrid/>
          <w:color w:val="000000" w:themeColor="text1"/>
          <w:szCs w:val="24"/>
          <w:u w:val="single"/>
        </w:rPr>
      </w:pPr>
    </w:p>
    <w:p w:rsidR="003836DC" w:rsidRPr="002F7C2D" w:rsidRDefault="003836DC" w:rsidP="00E554CA">
      <w:pPr>
        <w:pStyle w:val="pont"/>
        <w:spacing w:after="0"/>
        <w:rPr>
          <w:b/>
          <w:snapToGrid/>
          <w:color w:val="000000" w:themeColor="text1"/>
          <w:szCs w:val="24"/>
          <w:u w:val="single"/>
        </w:rPr>
      </w:pPr>
      <w:r w:rsidRPr="002F7C2D">
        <w:rPr>
          <w:b/>
          <w:snapToGrid/>
          <w:color w:val="000000" w:themeColor="text1"/>
          <w:szCs w:val="24"/>
          <w:u w:val="single"/>
        </w:rPr>
        <w:t>Komplex vizsga lefolytatása</w:t>
      </w:r>
    </w:p>
    <w:p w:rsidR="003836DC" w:rsidRPr="002F7C2D" w:rsidRDefault="003836DC" w:rsidP="00E554CA">
      <w:pPr>
        <w:pStyle w:val="pont"/>
        <w:spacing w:after="0"/>
        <w:rPr>
          <w:bCs/>
          <w:iCs/>
          <w:color w:val="000000" w:themeColor="text1"/>
          <w:szCs w:val="24"/>
        </w:rPr>
      </w:pPr>
    </w:p>
    <w:p w:rsidR="003836DC" w:rsidRPr="002F7C2D" w:rsidRDefault="003836DC" w:rsidP="00E554CA">
      <w:pPr>
        <w:pStyle w:val="pont"/>
        <w:spacing w:after="0"/>
        <w:rPr>
          <w:color w:val="000000" w:themeColor="text1"/>
          <w:szCs w:val="24"/>
        </w:rPr>
      </w:pPr>
      <w:r w:rsidRPr="002F7C2D">
        <w:rPr>
          <w:bCs/>
          <w:iCs/>
          <w:color w:val="000000" w:themeColor="text1"/>
          <w:szCs w:val="24"/>
        </w:rPr>
        <w:t>A komplex vizsgát nyilvánosan, a</w:t>
      </w:r>
      <w:r w:rsidR="008E3C9F" w:rsidRPr="002F7C2D">
        <w:rPr>
          <w:bCs/>
          <w:iCs/>
          <w:color w:val="000000" w:themeColor="text1"/>
          <w:szCs w:val="24"/>
        </w:rPr>
        <w:t>z Orvostudományi</w:t>
      </w:r>
      <w:r w:rsidRPr="002F7C2D">
        <w:rPr>
          <w:bCs/>
          <w:iCs/>
          <w:color w:val="000000" w:themeColor="text1"/>
          <w:szCs w:val="24"/>
        </w:rPr>
        <w:t xml:space="preserve"> </w:t>
      </w:r>
      <w:r w:rsidR="008E3C9F" w:rsidRPr="002F7C2D">
        <w:rPr>
          <w:bCs/>
          <w:iCs/>
          <w:color w:val="000000" w:themeColor="text1"/>
          <w:szCs w:val="24"/>
        </w:rPr>
        <w:t>D</w:t>
      </w:r>
      <w:r w:rsidRPr="002F7C2D">
        <w:rPr>
          <w:bCs/>
          <w:iCs/>
          <w:color w:val="000000" w:themeColor="text1"/>
          <w:szCs w:val="24"/>
        </w:rPr>
        <w:t xml:space="preserve">oktori </w:t>
      </w:r>
      <w:r w:rsidR="008E3C9F" w:rsidRPr="002F7C2D">
        <w:rPr>
          <w:bCs/>
          <w:iCs/>
          <w:color w:val="000000" w:themeColor="text1"/>
          <w:szCs w:val="24"/>
        </w:rPr>
        <w:t>T</w:t>
      </w:r>
      <w:r w:rsidRPr="002F7C2D">
        <w:rPr>
          <w:bCs/>
          <w:iCs/>
          <w:color w:val="000000" w:themeColor="text1"/>
          <w:szCs w:val="24"/>
        </w:rPr>
        <w:t>anács által kijelö</w:t>
      </w:r>
      <w:bookmarkStart w:id="0" w:name="_GoBack"/>
      <w:bookmarkEnd w:id="0"/>
      <w:r w:rsidRPr="002F7C2D">
        <w:rPr>
          <w:bCs/>
          <w:iCs/>
          <w:color w:val="000000" w:themeColor="text1"/>
          <w:szCs w:val="24"/>
        </w:rPr>
        <w:t xml:space="preserve">lt bizottság előtt kell letenni. </w:t>
      </w:r>
      <w:r w:rsidR="008E3C9F" w:rsidRPr="002F7C2D">
        <w:rPr>
          <w:color w:val="000000" w:themeColor="text1"/>
          <w:szCs w:val="24"/>
        </w:rPr>
        <w:t>A</w:t>
      </w:r>
      <w:r w:rsidRPr="002F7C2D">
        <w:rPr>
          <w:color w:val="000000" w:themeColor="text1"/>
          <w:szCs w:val="24"/>
        </w:rPr>
        <w:t xml:space="preserve"> komplex</w:t>
      </w:r>
      <w:r w:rsidR="008E3C9F" w:rsidRPr="002F7C2D">
        <w:rPr>
          <w:color w:val="000000" w:themeColor="text1"/>
          <w:szCs w:val="24"/>
        </w:rPr>
        <w:t xml:space="preserve"> vizsga bizottsága 3 tagból áll</w:t>
      </w:r>
      <w:r w:rsidRPr="002F7C2D">
        <w:rPr>
          <w:color w:val="000000" w:themeColor="text1"/>
          <w:szCs w:val="24"/>
        </w:rPr>
        <w:t xml:space="preserve">. </w:t>
      </w:r>
      <w:r w:rsidR="008E3C9F" w:rsidRPr="002F7C2D">
        <w:rPr>
          <w:color w:val="000000" w:themeColor="text1"/>
          <w:szCs w:val="24"/>
        </w:rPr>
        <w:t>Legalább egy fő külső tag (</w:t>
      </w:r>
      <w:r w:rsidRPr="002F7C2D">
        <w:rPr>
          <w:color w:val="000000" w:themeColor="text1"/>
          <w:szCs w:val="24"/>
        </w:rPr>
        <w:t xml:space="preserve">nem áll foglalkoztatásra irányuló jogviszonyban a </w:t>
      </w:r>
      <w:r w:rsidR="008E3C9F" w:rsidRPr="002F7C2D">
        <w:rPr>
          <w:color w:val="000000" w:themeColor="text1"/>
          <w:szCs w:val="24"/>
        </w:rPr>
        <w:t xml:space="preserve">Debreceni Egyetemmel). </w:t>
      </w:r>
      <w:r w:rsidRPr="002F7C2D">
        <w:rPr>
          <w:color w:val="000000" w:themeColor="text1"/>
          <w:szCs w:val="24"/>
        </w:rPr>
        <w:t>A bizottság összetételével szemben a hallgató 8 napon belül – kizárólag elfogultság vagy összeférhetetlenség esetén – a</w:t>
      </w:r>
      <w:r w:rsidR="008E3C9F" w:rsidRPr="002F7C2D">
        <w:rPr>
          <w:color w:val="000000" w:themeColor="text1"/>
          <w:szCs w:val="24"/>
        </w:rPr>
        <w:t>z</w:t>
      </w:r>
      <w:r w:rsidRPr="002F7C2D">
        <w:rPr>
          <w:color w:val="000000" w:themeColor="text1"/>
          <w:szCs w:val="24"/>
        </w:rPr>
        <w:t xml:space="preserve"> </w:t>
      </w:r>
      <w:r w:rsidR="008E3C9F" w:rsidRPr="002F7C2D">
        <w:rPr>
          <w:color w:val="000000" w:themeColor="text1"/>
          <w:szCs w:val="24"/>
        </w:rPr>
        <w:t>Orvostudományi Doktori Tanácsnál</w:t>
      </w:r>
      <w:r w:rsidRPr="002F7C2D">
        <w:rPr>
          <w:color w:val="000000" w:themeColor="text1"/>
          <w:szCs w:val="24"/>
        </w:rPr>
        <w:t xml:space="preserve"> írásban kifogást emelhet. A komplex vizsga akkor folytatható le, ha a bizottság mindhárom tagja jelen van.</w:t>
      </w:r>
    </w:p>
    <w:p w:rsidR="00B71E41" w:rsidRPr="002F7C2D" w:rsidRDefault="00B71E41" w:rsidP="00E554CA">
      <w:pPr>
        <w:pStyle w:val="pont"/>
        <w:spacing w:after="0"/>
        <w:rPr>
          <w:color w:val="000000" w:themeColor="text1"/>
          <w:szCs w:val="24"/>
        </w:rPr>
      </w:pPr>
    </w:p>
    <w:p w:rsidR="008E3C9F" w:rsidRPr="002F7C2D" w:rsidRDefault="008E3C9F" w:rsidP="00E554CA">
      <w:pPr>
        <w:pStyle w:val="pont"/>
        <w:spacing w:after="0"/>
        <w:rPr>
          <w:color w:val="000000" w:themeColor="text1"/>
          <w:szCs w:val="24"/>
          <w:u w:val="single"/>
        </w:rPr>
      </w:pPr>
      <w:r w:rsidRPr="002F7C2D">
        <w:rPr>
          <w:snapToGrid/>
          <w:color w:val="000000" w:themeColor="text1"/>
          <w:szCs w:val="24"/>
          <w:u w:val="single"/>
        </w:rPr>
        <w:t>K</w:t>
      </w:r>
      <w:r w:rsidR="003836DC" w:rsidRPr="002F7C2D">
        <w:rPr>
          <w:color w:val="000000" w:themeColor="text1"/>
          <w:szCs w:val="24"/>
          <w:u w:val="single"/>
        </w:rPr>
        <w:t xml:space="preserve">omplex vizsga </w:t>
      </w:r>
      <w:r w:rsidRPr="002F7C2D">
        <w:rPr>
          <w:color w:val="000000" w:themeColor="text1"/>
          <w:szCs w:val="24"/>
          <w:u w:val="single"/>
        </w:rPr>
        <w:t>részei:</w:t>
      </w:r>
    </w:p>
    <w:p w:rsidR="008E3C9F" w:rsidRPr="002F7C2D" w:rsidRDefault="008E3C9F" w:rsidP="00E554CA">
      <w:pPr>
        <w:pStyle w:val="pont"/>
        <w:numPr>
          <w:ilvl w:val="0"/>
          <w:numId w:val="1"/>
        </w:numPr>
        <w:tabs>
          <w:tab w:val="clear" w:pos="510"/>
        </w:tabs>
        <w:spacing w:after="0"/>
        <w:ind w:left="450" w:hanging="450"/>
        <w:rPr>
          <w:b/>
          <w:color w:val="000000" w:themeColor="text1"/>
          <w:szCs w:val="24"/>
        </w:rPr>
      </w:pPr>
      <w:r w:rsidRPr="002F7C2D">
        <w:rPr>
          <w:b/>
          <w:color w:val="000000" w:themeColor="text1"/>
          <w:szCs w:val="24"/>
        </w:rPr>
        <w:t xml:space="preserve">Elméleti rész: </w:t>
      </w:r>
      <w:r w:rsidR="003836DC" w:rsidRPr="002F7C2D">
        <w:rPr>
          <w:color w:val="000000" w:themeColor="text1"/>
          <w:szCs w:val="24"/>
        </w:rPr>
        <w:t>a vizsgázó elméleti felkészültségét méri fel</w:t>
      </w:r>
      <w:r w:rsidR="00E554CA" w:rsidRPr="002F7C2D">
        <w:rPr>
          <w:color w:val="000000" w:themeColor="text1"/>
          <w:szCs w:val="24"/>
        </w:rPr>
        <w:t>.</w:t>
      </w:r>
    </w:p>
    <w:p w:rsidR="00953F84" w:rsidRPr="002F7C2D" w:rsidRDefault="00953F84" w:rsidP="00E554CA">
      <w:pPr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Orvostudományi doktori iskoláknál a komplex vizsga szóbeli vizsga, ahol egy fő- és egy melléktárgyból feltett kérdésekre kell válaszolni. Az egyes iskolák főtárgyainak listáját az Orvostudományi Doktori tanács hagyja jóvá (a működési szabályzatnak is részét képezi; 22. sz. melléklet). A fő- és melléktárgyak listáját a doktori iskola képzési terve tartalmazza, valamint elérhetők a doktori iskola honlapján (komplex vizsga tárgyaira mutató link – iskolánként eltérő). A komplex vizsgán az illetékes doktori iskola által javasolt tárgyakat a jelentkezési lapon kell feltüntetni. A komplex vizsga tárgyairól az Orvostudományi Doktori Tanács dönt. </w:t>
      </w:r>
    </w:p>
    <w:p w:rsidR="00E554CA" w:rsidRPr="002F7C2D" w:rsidRDefault="00E554CA" w:rsidP="00E554CA">
      <w:pPr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6DC" w:rsidRPr="002F7C2D" w:rsidRDefault="008E3C9F" w:rsidP="00E554CA">
      <w:pPr>
        <w:pStyle w:val="pont"/>
        <w:numPr>
          <w:ilvl w:val="0"/>
          <w:numId w:val="1"/>
        </w:numPr>
        <w:tabs>
          <w:tab w:val="clear" w:pos="510"/>
        </w:tabs>
        <w:spacing w:after="0"/>
        <w:ind w:left="450" w:hanging="450"/>
        <w:rPr>
          <w:color w:val="000000" w:themeColor="text1"/>
          <w:szCs w:val="24"/>
        </w:rPr>
      </w:pPr>
      <w:r w:rsidRPr="002F7C2D">
        <w:rPr>
          <w:b/>
          <w:color w:val="000000" w:themeColor="text1"/>
          <w:szCs w:val="24"/>
        </w:rPr>
        <w:t>Disszertációs rész</w:t>
      </w:r>
      <w:r w:rsidRPr="002F7C2D">
        <w:rPr>
          <w:color w:val="000000" w:themeColor="text1"/>
          <w:szCs w:val="24"/>
        </w:rPr>
        <w:t xml:space="preserve">: </w:t>
      </w:r>
      <w:r w:rsidR="003836DC" w:rsidRPr="002F7C2D">
        <w:rPr>
          <w:color w:val="000000" w:themeColor="text1"/>
          <w:szCs w:val="24"/>
        </w:rPr>
        <w:t xml:space="preserve">a vizsgázó tudományos előrehaladásáról ad számot. </w:t>
      </w:r>
    </w:p>
    <w:p w:rsidR="0089692E" w:rsidRPr="002F7C2D" w:rsidRDefault="0089692E" w:rsidP="00E554CA">
      <w:pPr>
        <w:pStyle w:val="pont"/>
        <w:tabs>
          <w:tab w:val="clear" w:pos="510"/>
        </w:tabs>
        <w:spacing w:after="0"/>
        <w:ind w:left="450"/>
        <w:rPr>
          <w:snapToGrid/>
          <w:color w:val="000000" w:themeColor="text1"/>
          <w:szCs w:val="24"/>
        </w:rPr>
      </w:pPr>
      <w:r w:rsidRPr="002F7C2D">
        <w:rPr>
          <w:snapToGrid/>
          <w:color w:val="000000" w:themeColor="text1"/>
          <w:szCs w:val="24"/>
        </w:rPr>
        <w:t>A</w:t>
      </w:r>
      <w:r w:rsidR="003836DC" w:rsidRPr="002F7C2D">
        <w:rPr>
          <w:snapToGrid/>
          <w:color w:val="000000" w:themeColor="text1"/>
          <w:szCs w:val="24"/>
        </w:rPr>
        <w:t xml:space="preserve"> vizsgázó </w:t>
      </w:r>
      <w:r w:rsidRPr="002F7C2D">
        <w:rPr>
          <w:snapToGrid/>
          <w:color w:val="000000" w:themeColor="text1"/>
          <w:szCs w:val="24"/>
        </w:rPr>
        <w:t>rövid (</w:t>
      </w:r>
      <w:proofErr w:type="spellStart"/>
      <w:r w:rsidRPr="002F7C2D">
        <w:rPr>
          <w:snapToGrid/>
          <w:color w:val="000000" w:themeColor="text1"/>
          <w:szCs w:val="24"/>
        </w:rPr>
        <w:t>max</w:t>
      </w:r>
      <w:proofErr w:type="spellEnd"/>
      <w:r w:rsidRPr="002F7C2D">
        <w:rPr>
          <w:snapToGrid/>
          <w:color w:val="000000" w:themeColor="text1"/>
          <w:szCs w:val="24"/>
        </w:rPr>
        <w:t xml:space="preserve">. </w:t>
      </w:r>
      <w:r w:rsidR="007B7910" w:rsidRPr="002F7C2D">
        <w:rPr>
          <w:snapToGrid/>
          <w:color w:val="000000" w:themeColor="text1"/>
          <w:szCs w:val="24"/>
        </w:rPr>
        <w:t>15</w:t>
      </w:r>
      <w:r w:rsidRPr="002F7C2D">
        <w:rPr>
          <w:snapToGrid/>
          <w:color w:val="000000" w:themeColor="text1"/>
          <w:szCs w:val="24"/>
        </w:rPr>
        <w:t xml:space="preserve"> perces) </w:t>
      </w:r>
      <w:r w:rsidR="003836DC" w:rsidRPr="002F7C2D">
        <w:rPr>
          <w:snapToGrid/>
          <w:color w:val="000000" w:themeColor="text1"/>
          <w:szCs w:val="24"/>
        </w:rPr>
        <w:t>előadás formájában ad számot szakirodalmi ismereteiről, beszámol kutatási eredményeiről, ismerteti a doktori képzés második szakaszára vonatkozó kutatási tervét, valamint a disszertáció elkészítésének és az eredmé</w:t>
      </w:r>
      <w:r w:rsidR="007B7910" w:rsidRPr="002F7C2D">
        <w:rPr>
          <w:snapToGrid/>
          <w:color w:val="000000" w:themeColor="text1"/>
          <w:szCs w:val="24"/>
        </w:rPr>
        <w:t>nyek publikálásának ütemezését. Az előadást követően a bizottság tagjai kérdéseket tesznek fel a bemutatott anyaggal kapcsolatban.</w:t>
      </w:r>
    </w:p>
    <w:p w:rsidR="0089692E" w:rsidRPr="002F7C2D" w:rsidRDefault="0089692E" w:rsidP="00E554CA">
      <w:pPr>
        <w:pStyle w:val="pont"/>
        <w:tabs>
          <w:tab w:val="clear" w:pos="510"/>
        </w:tabs>
        <w:spacing w:after="0"/>
        <w:ind w:left="450"/>
        <w:rPr>
          <w:snapToGrid/>
          <w:color w:val="000000" w:themeColor="text1"/>
          <w:szCs w:val="24"/>
        </w:rPr>
      </w:pPr>
    </w:p>
    <w:p w:rsidR="0089692E" w:rsidRPr="002F7C2D" w:rsidRDefault="0089692E" w:rsidP="00E554CA">
      <w:pPr>
        <w:pStyle w:val="pont"/>
        <w:tabs>
          <w:tab w:val="clear" w:pos="510"/>
        </w:tabs>
        <w:spacing w:after="0"/>
        <w:ind w:left="450"/>
        <w:rPr>
          <w:snapToGrid/>
          <w:color w:val="000000" w:themeColor="text1"/>
          <w:szCs w:val="24"/>
        </w:rPr>
      </w:pPr>
      <w:r w:rsidRPr="002F7C2D">
        <w:rPr>
          <w:snapToGrid/>
          <w:color w:val="000000" w:themeColor="text1"/>
          <w:szCs w:val="24"/>
        </w:rPr>
        <w:t>Az előadást Power</w:t>
      </w:r>
      <w:r w:rsidR="00E554CA" w:rsidRPr="002F7C2D">
        <w:rPr>
          <w:snapToGrid/>
          <w:color w:val="000000" w:themeColor="text1"/>
          <w:szCs w:val="24"/>
        </w:rPr>
        <w:t>P</w:t>
      </w:r>
      <w:r w:rsidRPr="002F7C2D">
        <w:rPr>
          <w:snapToGrid/>
          <w:color w:val="000000" w:themeColor="text1"/>
          <w:szCs w:val="24"/>
        </w:rPr>
        <w:t>oint (vagy egyéb hasonló programmal készített) prezentáció formájában kell elkészíteni.</w:t>
      </w:r>
    </w:p>
    <w:p w:rsidR="00272C67" w:rsidRPr="002F7C2D" w:rsidRDefault="00272C67" w:rsidP="00E554CA">
      <w:pPr>
        <w:pStyle w:val="pont"/>
        <w:tabs>
          <w:tab w:val="clear" w:pos="510"/>
        </w:tabs>
        <w:spacing w:after="0"/>
        <w:ind w:left="450"/>
        <w:rPr>
          <w:snapToGrid/>
          <w:color w:val="000000" w:themeColor="text1"/>
          <w:szCs w:val="24"/>
        </w:rPr>
      </w:pPr>
    </w:p>
    <w:p w:rsidR="0089692E" w:rsidRPr="002F7C2D" w:rsidRDefault="0089692E" w:rsidP="00E554CA">
      <w:pPr>
        <w:pStyle w:val="pont"/>
        <w:tabs>
          <w:tab w:val="clear" w:pos="510"/>
        </w:tabs>
        <w:spacing w:after="0"/>
        <w:ind w:left="450"/>
        <w:rPr>
          <w:i/>
          <w:snapToGrid/>
          <w:color w:val="000000" w:themeColor="text1"/>
          <w:szCs w:val="24"/>
        </w:rPr>
      </w:pPr>
      <w:r w:rsidRPr="002F7C2D">
        <w:rPr>
          <w:i/>
          <w:snapToGrid/>
          <w:color w:val="000000" w:themeColor="text1"/>
          <w:szCs w:val="24"/>
        </w:rPr>
        <w:t>Az előadás főbb tartalmi részei:</w:t>
      </w:r>
    </w:p>
    <w:p w:rsidR="0089692E" w:rsidRPr="002F7C2D" w:rsidRDefault="0089692E" w:rsidP="00E554CA">
      <w:pPr>
        <w:pStyle w:val="pont"/>
        <w:numPr>
          <w:ilvl w:val="0"/>
          <w:numId w:val="2"/>
        </w:numPr>
        <w:tabs>
          <w:tab w:val="clear" w:pos="510"/>
        </w:tabs>
        <w:spacing w:after="0"/>
        <w:ind w:left="990" w:hanging="270"/>
        <w:rPr>
          <w:snapToGrid/>
          <w:color w:val="000000" w:themeColor="text1"/>
          <w:szCs w:val="24"/>
        </w:rPr>
      </w:pPr>
      <w:r w:rsidRPr="002F7C2D">
        <w:rPr>
          <w:snapToGrid/>
          <w:color w:val="000000" w:themeColor="text1"/>
          <w:szCs w:val="24"/>
        </w:rPr>
        <w:t>Rövid irodalmi áttekintés</w:t>
      </w:r>
    </w:p>
    <w:p w:rsidR="0089692E" w:rsidRPr="002F7C2D" w:rsidRDefault="0089692E" w:rsidP="00E554CA">
      <w:pPr>
        <w:pStyle w:val="pont"/>
        <w:numPr>
          <w:ilvl w:val="0"/>
          <w:numId w:val="2"/>
        </w:numPr>
        <w:tabs>
          <w:tab w:val="clear" w:pos="510"/>
        </w:tabs>
        <w:spacing w:after="0"/>
        <w:ind w:left="990" w:hanging="270"/>
        <w:rPr>
          <w:snapToGrid/>
          <w:color w:val="000000" w:themeColor="text1"/>
          <w:szCs w:val="24"/>
        </w:rPr>
      </w:pPr>
      <w:r w:rsidRPr="002F7C2D">
        <w:rPr>
          <w:snapToGrid/>
          <w:color w:val="000000" w:themeColor="text1"/>
          <w:szCs w:val="24"/>
        </w:rPr>
        <w:t>Kutatómunka fő kérdései</w:t>
      </w:r>
    </w:p>
    <w:p w:rsidR="00272C67" w:rsidRPr="002F7C2D" w:rsidRDefault="00272C67" w:rsidP="00E554CA">
      <w:pPr>
        <w:pStyle w:val="pont"/>
        <w:numPr>
          <w:ilvl w:val="0"/>
          <w:numId w:val="2"/>
        </w:numPr>
        <w:tabs>
          <w:tab w:val="clear" w:pos="510"/>
        </w:tabs>
        <w:spacing w:after="0"/>
        <w:ind w:left="990" w:hanging="270"/>
        <w:rPr>
          <w:snapToGrid/>
          <w:color w:val="000000" w:themeColor="text1"/>
          <w:szCs w:val="24"/>
        </w:rPr>
      </w:pPr>
      <w:r w:rsidRPr="002F7C2D">
        <w:rPr>
          <w:snapToGrid/>
          <w:color w:val="000000" w:themeColor="text1"/>
          <w:szCs w:val="24"/>
        </w:rPr>
        <w:t>Metodikai alapok</w:t>
      </w:r>
    </w:p>
    <w:p w:rsidR="00735CF1" w:rsidRPr="002F7C2D" w:rsidRDefault="00735CF1" w:rsidP="00E554CA">
      <w:pPr>
        <w:pStyle w:val="pont"/>
        <w:numPr>
          <w:ilvl w:val="0"/>
          <w:numId w:val="2"/>
        </w:numPr>
        <w:tabs>
          <w:tab w:val="clear" w:pos="510"/>
        </w:tabs>
        <w:spacing w:after="0"/>
        <w:ind w:left="990" w:hanging="270"/>
        <w:rPr>
          <w:snapToGrid/>
          <w:color w:val="000000" w:themeColor="text1"/>
          <w:szCs w:val="24"/>
        </w:rPr>
      </w:pPr>
      <w:r w:rsidRPr="002F7C2D">
        <w:rPr>
          <w:snapToGrid/>
          <w:color w:val="000000" w:themeColor="text1"/>
          <w:szCs w:val="24"/>
        </w:rPr>
        <w:lastRenderedPageBreak/>
        <w:t>Eddigi</w:t>
      </w:r>
      <w:r w:rsidR="00B71E41" w:rsidRPr="002F7C2D">
        <w:rPr>
          <w:snapToGrid/>
          <w:color w:val="000000" w:themeColor="text1"/>
          <w:szCs w:val="24"/>
        </w:rPr>
        <w:t xml:space="preserve"> és várható</w:t>
      </w:r>
      <w:r w:rsidRPr="002F7C2D">
        <w:rPr>
          <w:snapToGrid/>
          <w:color w:val="000000" w:themeColor="text1"/>
          <w:szCs w:val="24"/>
        </w:rPr>
        <w:t xml:space="preserve"> eredmények</w:t>
      </w:r>
    </w:p>
    <w:p w:rsidR="00272C67" w:rsidRPr="002F7C2D" w:rsidRDefault="00B71E41" w:rsidP="00E554CA">
      <w:pPr>
        <w:pStyle w:val="pont"/>
        <w:numPr>
          <w:ilvl w:val="0"/>
          <w:numId w:val="2"/>
        </w:numPr>
        <w:tabs>
          <w:tab w:val="clear" w:pos="510"/>
        </w:tabs>
        <w:spacing w:after="0"/>
        <w:ind w:left="990" w:hanging="270"/>
        <w:rPr>
          <w:snapToGrid/>
          <w:color w:val="000000" w:themeColor="text1"/>
          <w:szCs w:val="24"/>
        </w:rPr>
      </w:pPr>
      <w:r w:rsidRPr="002F7C2D">
        <w:rPr>
          <w:snapToGrid/>
          <w:color w:val="000000" w:themeColor="text1"/>
          <w:szCs w:val="24"/>
        </w:rPr>
        <w:t xml:space="preserve">További tervek, </w:t>
      </w:r>
      <w:r w:rsidR="008C6B1B" w:rsidRPr="002F7C2D">
        <w:rPr>
          <w:snapToGrid/>
          <w:color w:val="000000" w:themeColor="text1"/>
          <w:szCs w:val="24"/>
        </w:rPr>
        <w:t>ü</w:t>
      </w:r>
      <w:r w:rsidR="00735CF1" w:rsidRPr="002F7C2D">
        <w:rPr>
          <w:snapToGrid/>
          <w:color w:val="000000" w:themeColor="text1"/>
          <w:szCs w:val="24"/>
        </w:rPr>
        <w:t>temezés</w:t>
      </w:r>
    </w:p>
    <w:p w:rsidR="00B71E41" w:rsidRPr="002F7C2D" w:rsidRDefault="00B71E41" w:rsidP="00E554CA">
      <w:pPr>
        <w:pStyle w:val="pont"/>
        <w:tabs>
          <w:tab w:val="clear" w:pos="510"/>
        </w:tabs>
        <w:spacing w:after="0"/>
        <w:rPr>
          <w:snapToGrid/>
          <w:color w:val="000000" w:themeColor="text1"/>
          <w:szCs w:val="24"/>
        </w:rPr>
      </w:pPr>
    </w:p>
    <w:p w:rsidR="00B71E41" w:rsidRPr="002F7C2D" w:rsidRDefault="00B71E41" w:rsidP="00E554CA">
      <w:pPr>
        <w:pStyle w:val="pont"/>
        <w:tabs>
          <w:tab w:val="clear" w:pos="510"/>
        </w:tabs>
        <w:spacing w:after="0"/>
        <w:rPr>
          <w:snapToGrid/>
          <w:color w:val="000000" w:themeColor="text1"/>
          <w:szCs w:val="24"/>
          <w:u w:val="single"/>
        </w:rPr>
      </w:pPr>
      <w:r w:rsidRPr="002F7C2D">
        <w:rPr>
          <w:snapToGrid/>
          <w:color w:val="000000" w:themeColor="text1"/>
          <w:szCs w:val="24"/>
          <w:u w:val="single"/>
        </w:rPr>
        <w:t>Komplex vizsga értékelése</w:t>
      </w:r>
    </w:p>
    <w:p w:rsidR="00B71E41" w:rsidRPr="00B71E41" w:rsidRDefault="00B71E41" w:rsidP="00E554CA">
      <w:pPr>
        <w:pStyle w:val="pont"/>
        <w:tabs>
          <w:tab w:val="clear" w:pos="510"/>
        </w:tabs>
        <w:spacing w:after="0"/>
        <w:rPr>
          <w:snapToGrid/>
          <w:color w:val="000000" w:themeColor="text1"/>
          <w:szCs w:val="24"/>
        </w:rPr>
      </w:pPr>
      <w:r w:rsidRPr="002F7C2D">
        <w:rPr>
          <w:snapToGrid/>
          <w:color w:val="000000" w:themeColor="text1"/>
          <w:szCs w:val="24"/>
        </w:rPr>
        <w:t>A vizsgabizottság külön-külön értékeli a vizsga elméleti és disszertációs részét. A vizsga eredményét a vizsgát követően kihirdetik. A komplex vizsga sikeres, amennyiben a bizottság tagjainak többsége mindkét vizsgarészt sikeresnek ítéli meg. A doktorandusz a sikertelen komplex vizsgát egy alkalommal, ugyanazon vizsgaidőszakban ismételheti meg.</w:t>
      </w:r>
    </w:p>
    <w:p w:rsidR="00B71E41" w:rsidRPr="00B71E41" w:rsidRDefault="00B71E41" w:rsidP="00E554CA">
      <w:pPr>
        <w:pStyle w:val="pont"/>
        <w:tabs>
          <w:tab w:val="clear" w:pos="510"/>
        </w:tabs>
        <w:spacing w:after="0"/>
        <w:rPr>
          <w:snapToGrid/>
          <w:color w:val="000000" w:themeColor="text1"/>
          <w:szCs w:val="24"/>
        </w:rPr>
      </w:pPr>
    </w:p>
    <w:p w:rsidR="00C941F7" w:rsidRDefault="00C941F7" w:rsidP="00E554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color w:val="000000" w:themeColor="text1"/>
          <w:szCs w:val="24"/>
        </w:rPr>
        <w:br w:type="page"/>
      </w:r>
    </w:p>
    <w:p w:rsidR="00C941F7" w:rsidRPr="00C941F7" w:rsidRDefault="00C941F7" w:rsidP="00E554CA">
      <w:pPr>
        <w:pStyle w:val="pont"/>
        <w:tabs>
          <w:tab w:val="clear" w:pos="510"/>
        </w:tabs>
        <w:spacing w:after="0"/>
        <w:rPr>
          <w:b/>
          <w:snapToGrid/>
          <w:color w:val="000000" w:themeColor="text1"/>
          <w:sz w:val="20"/>
        </w:rPr>
      </w:pPr>
      <w:r w:rsidRPr="00C941F7">
        <w:rPr>
          <w:b/>
          <w:snapToGrid/>
          <w:color w:val="000000" w:themeColor="text1"/>
          <w:szCs w:val="24"/>
        </w:rPr>
        <w:lastRenderedPageBreak/>
        <w:t>Függelék</w:t>
      </w:r>
      <w:r>
        <w:rPr>
          <w:b/>
          <w:snapToGrid/>
          <w:color w:val="000000" w:themeColor="text1"/>
          <w:szCs w:val="24"/>
        </w:rPr>
        <w:t xml:space="preserve"> – </w:t>
      </w:r>
      <w:r w:rsidRPr="00C941F7">
        <w:rPr>
          <w:b/>
          <w:snapToGrid/>
          <w:color w:val="000000" w:themeColor="text1"/>
          <w:sz w:val="20"/>
        </w:rPr>
        <w:t>Orvostudományi Doktori Tanács Működési Szabályzat</w:t>
      </w:r>
      <w:r>
        <w:rPr>
          <w:b/>
          <w:snapToGrid/>
          <w:color w:val="000000" w:themeColor="text1"/>
          <w:sz w:val="20"/>
        </w:rPr>
        <w:t xml:space="preserve"> releváns részei</w:t>
      </w:r>
      <w:r w:rsidR="00D33142">
        <w:rPr>
          <w:b/>
          <w:snapToGrid/>
          <w:color w:val="000000" w:themeColor="text1"/>
          <w:sz w:val="20"/>
        </w:rPr>
        <w:t xml:space="preserve"> </w:t>
      </w:r>
    </w:p>
    <w:p w:rsidR="00C941F7" w:rsidRPr="00C941F7" w:rsidRDefault="00C941F7" w:rsidP="00E554CA">
      <w:pPr>
        <w:pStyle w:val="pont"/>
        <w:tabs>
          <w:tab w:val="clear" w:pos="510"/>
        </w:tabs>
        <w:spacing w:after="0"/>
        <w:rPr>
          <w:snapToGrid/>
          <w:color w:val="000000" w:themeColor="text1"/>
          <w:sz w:val="20"/>
        </w:rPr>
      </w:pPr>
    </w:p>
    <w:p w:rsidR="00C941F7" w:rsidRPr="00732187" w:rsidRDefault="00C941F7" w:rsidP="00E554CA">
      <w:pPr>
        <w:pStyle w:val="Cmsor3"/>
        <w:jc w:val="left"/>
        <w:rPr>
          <w:sz w:val="20"/>
          <w:szCs w:val="20"/>
        </w:rPr>
      </w:pPr>
      <w:r w:rsidRPr="00732187">
        <w:rPr>
          <w:sz w:val="20"/>
          <w:szCs w:val="20"/>
        </w:rPr>
        <w:t>13.§. A komplex vizsga (kékkel szedve az orvostudományi területre specifikus részek)</w:t>
      </w:r>
    </w:p>
    <w:p w:rsidR="00C941F7" w:rsidRPr="00732187" w:rsidRDefault="00C941F7" w:rsidP="00E554CA">
      <w:pPr>
        <w:pStyle w:val="Szvegtrzs"/>
        <w:rPr>
          <w:bCs/>
          <w:iCs/>
          <w:sz w:val="20"/>
        </w:rPr>
      </w:pPr>
    </w:p>
    <w:p w:rsidR="00732187" w:rsidRPr="00732187" w:rsidRDefault="00732187" w:rsidP="00732187">
      <w:pPr>
        <w:pStyle w:val="Szvegtrzs"/>
        <w:rPr>
          <w:bCs/>
          <w:iCs/>
          <w:sz w:val="20"/>
        </w:rPr>
      </w:pPr>
      <w:r w:rsidRPr="00732187">
        <w:rPr>
          <w:bCs/>
          <w:iCs/>
          <w:sz w:val="20"/>
        </w:rPr>
        <w:t>(1) A komplex vizsga a doktori képzés során, a negyedik félév végén, a képzés képzési és kutatási szakaszának lezárásaként és a kutatási es disszertációs szakasz megkezdésének feltételeként teljesítendő vizsga, amely méri és értékeli a tanulmányi és kutatási előmenetelt.</w:t>
      </w:r>
    </w:p>
    <w:p w:rsidR="00732187" w:rsidRPr="00732187" w:rsidRDefault="00732187" w:rsidP="00732187">
      <w:pPr>
        <w:pStyle w:val="Szvegtrzs"/>
        <w:rPr>
          <w:color w:val="3333FF"/>
          <w:sz w:val="20"/>
        </w:rPr>
      </w:pPr>
      <w:r w:rsidRPr="00732187">
        <w:rPr>
          <w:color w:val="3333FF"/>
          <w:sz w:val="20"/>
        </w:rPr>
        <w:t xml:space="preserve">A komplex vizsga követelményeit és a vizsgatárgyak jegyzékét az orvostudományi területen működő iskolák a doktori iskola képzési tervében és honlapján teszik közzé.  </w:t>
      </w:r>
    </w:p>
    <w:p w:rsidR="00732187" w:rsidRPr="00732187" w:rsidRDefault="00732187" w:rsidP="00732187">
      <w:pPr>
        <w:pStyle w:val="Szvegtrzs"/>
        <w:rPr>
          <w:sz w:val="20"/>
        </w:rPr>
      </w:pPr>
      <w:r w:rsidRPr="00732187">
        <w:rPr>
          <w:sz w:val="20"/>
        </w:rPr>
        <w:t xml:space="preserve">(2) A komplex vizsgára bocsátás feltétele a doktori képzés „képzési és kutatási szakaszában” (első négy félév) legalább 90 kredit és valamennyi, a doktori iskola képzési tervében előírt „képzési kredit” megszerzése (kivéve a doktori fokozatszerzésre egyénileg felkészülő). </w:t>
      </w:r>
      <w:r w:rsidRPr="00732187">
        <w:rPr>
          <w:color w:val="0000FF"/>
          <w:sz w:val="20"/>
        </w:rPr>
        <w:t xml:space="preserve">Az orvostudományi doktori képzésben a kötelezően teljesítendő képzési (tanulmányi) kreditek száma legalább 12. Amennyiben a hallgató a képzési krediteket nem az iskola képzési tervének megfelelően teljesítette, a DI vezetője a komplex vizsgára történő jelentkezés támogatását megtagadhatja. </w:t>
      </w:r>
      <w:r w:rsidRPr="00732187">
        <w:rPr>
          <w:sz w:val="20"/>
        </w:rPr>
        <w:t>A komplex vizsgára írásban kell jelentkezni (ld. 4. sz. melléklet). Mivel a komplex vizsga teljesítése után a hallgató a fokozatszerzési eljárásba lép, a komplex vizsgára történő jelentkezés egyúttal a fokozatszerzési eljárásra történő jelentkezés is.</w:t>
      </w:r>
    </w:p>
    <w:p w:rsidR="00732187" w:rsidRPr="00732187" w:rsidRDefault="00732187" w:rsidP="00732187">
      <w:pPr>
        <w:pStyle w:val="Szvegtrzs"/>
        <w:rPr>
          <w:color w:val="0000FF"/>
          <w:sz w:val="20"/>
        </w:rPr>
      </w:pPr>
      <w:r w:rsidRPr="00732187">
        <w:rPr>
          <w:color w:val="0000FF"/>
          <w:sz w:val="20"/>
        </w:rPr>
        <w:t>A jelentkezési lap mellett be kell nyújtani a diplomamásolatot (ha korábban nem történt meg), illetve a már rendelkezésre álló, nyelvtudást igazoló dokumentumokat.</w:t>
      </w:r>
    </w:p>
    <w:p w:rsidR="00732187" w:rsidRPr="00732187" w:rsidRDefault="00732187" w:rsidP="00732187">
      <w:pPr>
        <w:pStyle w:val="pont"/>
        <w:spacing w:after="0"/>
        <w:rPr>
          <w:snapToGrid/>
          <w:sz w:val="20"/>
        </w:rPr>
      </w:pPr>
      <w:r w:rsidRPr="00732187">
        <w:rPr>
          <w:snapToGrid/>
          <w:sz w:val="20"/>
        </w:rPr>
        <w:t xml:space="preserve">(3) </w:t>
      </w:r>
      <w:r w:rsidRPr="00732187">
        <w:rPr>
          <w:sz w:val="20"/>
        </w:rPr>
        <w:t xml:space="preserve">A komplex vizsgát nyilvánosan, a tudományterületi doktori tanács által kijelölt bizottság előtt kell letenni. A vizsgabizottság legalább három tagból áll, a tagok legalább egyharmada nem áll foglalkoztatásra irányuló jogviszonyban a doktori iskolát működtető intézménnyel. A vizsgabizottság elnöke egyetemi tanár, habilitált egyetemi docens, habilitált főiskolai tanár, Professor Emeritus </w:t>
      </w:r>
      <w:r w:rsidRPr="00732187">
        <w:rPr>
          <w:i/>
          <w:iCs/>
          <w:sz w:val="20"/>
        </w:rPr>
        <w:t xml:space="preserve">vagy </w:t>
      </w:r>
      <w:r w:rsidRPr="00732187">
        <w:rPr>
          <w:sz w:val="20"/>
        </w:rPr>
        <w:t xml:space="preserve">MTA doktora címmel rendelkező oktató, kutató lehet. A vizsgabizottság valamennyi tagja tudományos fokozattal rendelkezik. </w:t>
      </w:r>
      <w:r w:rsidRPr="00732187">
        <w:rPr>
          <w:snapToGrid/>
          <w:sz w:val="20"/>
        </w:rPr>
        <w:t>A vizsgabizottságnak nem lehet tagja a vizsgázó doktorandusz témavezetője.</w:t>
      </w:r>
    </w:p>
    <w:p w:rsidR="00732187" w:rsidRPr="00732187" w:rsidRDefault="00732187" w:rsidP="0073218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732187">
        <w:rPr>
          <w:rFonts w:ascii="Times New Roman" w:hAnsi="Times New Roman" w:cs="Times New Roman"/>
          <w:color w:val="0000FF"/>
          <w:sz w:val="20"/>
          <w:szCs w:val="20"/>
        </w:rPr>
        <w:t>Az orvostudományi doktori képzésben a komplex vizsga bizottsága 3 tagból áll. A bizottság összeállítása során fokozott figyelmet kell fordítani az összeférhetetlenség elkerülésére. Nem lehet a bizottság tagja a vizsgázó közeli hozzátartozója, vagy akitől a vizsga tárgyilagos elbírálása egyéb okból nem várható el, pl. a vizsgázó munkatársa, társszerzője. A bizottság összetételével szemben a hallgató 8 napon belül – kizárólag elfogultság vagy összeférhetetlenség esetén – a tudományterületi doktori tanácsnál írásban kifogást emelhet. A komplex vizsga akkor folytatható le, ha a bizottság mindhárom tagja jelen van.</w:t>
      </w:r>
    </w:p>
    <w:p w:rsidR="00732187" w:rsidRPr="00732187" w:rsidRDefault="00732187" w:rsidP="00732187">
      <w:pPr>
        <w:pStyle w:val="pont"/>
        <w:spacing w:after="0"/>
        <w:rPr>
          <w:snapToGrid/>
          <w:sz w:val="20"/>
        </w:rPr>
      </w:pPr>
      <w:r w:rsidRPr="00732187">
        <w:rPr>
          <w:snapToGrid/>
          <w:sz w:val="20"/>
        </w:rPr>
        <w:t>(4) A témavezető a komplex vizsga előtt írásban értékeli a doktorandusz teljesítményét és nyilatkozik arról, hogy javasolja-e a fokozatszerzési eljárás megkezdését.</w:t>
      </w:r>
    </w:p>
    <w:p w:rsidR="00732187" w:rsidRPr="00732187" w:rsidRDefault="00732187" w:rsidP="00732187">
      <w:pPr>
        <w:pStyle w:val="pont"/>
        <w:spacing w:after="0"/>
        <w:rPr>
          <w:sz w:val="20"/>
        </w:rPr>
      </w:pPr>
      <w:r w:rsidRPr="00732187">
        <w:rPr>
          <w:snapToGrid/>
          <w:sz w:val="20"/>
        </w:rPr>
        <w:t xml:space="preserve">(5) </w:t>
      </w:r>
      <w:r w:rsidRPr="00732187">
        <w:rPr>
          <w:sz w:val="20"/>
        </w:rPr>
        <w:t xml:space="preserve">A komplex vizsga két fő részből áll: az egyik részben a vizsgázó elméleti felkészültségét mérik fel („elméleti rész”), a másik részben a vizsgázó tudományos előrehaladásáról ad számot („disszertációs rész”). </w:t>
      </w:r>
    </w:p>
    <w:p w:rsidR="00732187" w:rsidRPr="00732187" w:rsidRDefault="00732187" w:rsidP="00732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187">
        <w:rPr>
          <w:rFonts w:ascii="Times New Roman" w:hAnsi="Times New Roman" w:cs="Times New Roman"/>
          <w:sz w:val="20"/>
          <w:szCs w:val="20"/>
        </w:rPr>
        <w:t xml:space="preserve">(6) A komplex vizsga elméleti részében a doktorandusz a vonatkozó tudományág szakirodalmában való tájékozottságáról, aktuális elméleti és módszertani ismereteiről ad számot. A komplex vizsga elméleti részében a vizsgázó legalább két tárgyból/témakörből tesz vizsgát, a tárgyak/témakörök listáját a doktori iskola képzési terve tartalmazza. Az elméleti vizsgának lehet írásbeli része is. </w:t>
      </w:r>
    </w:p>
    <w:p w:rsidR="00732187" w:rsidRPr="00732187" w:rsidRDefault="00732187" w:rsidP="0073218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732187">
        <w:rPr>
          <w:rFonts w:ascii="Times New Roman" w:hAnsi="Times New Roman" w:cs="Times New Roman"/>
          <w:color w:val="0000FF"/>
          <w:sz w:val="20"/>
          <w:szCs w:val="20"/>
        </w:rPr>
        <w:t xml:space="preserve">Orvostudományi doktori iskoláknál a komplex vizsga szóbeli vizsga, ahol egy fő- és egy melléktárgyból feltett kérdésekre kell válaszolni. Az egységes színvonal biztosítása érdekében az Orvostudományi Doktori Tanács által jóváhagyott főtárgyak listája a működési szabályzat részét képezi (22. sz. melléklet). A komplex vizsga tárgyait az illetékes doktori iskola javaslata alapján az Orvostudományi Doktori Tanács jelöli ki. A komplex vizsga tárgyainak kijelölésére legkésőbb a képzés harmadik aktív félévében kerül sor. A komplex vizsga jelentkezési lapján a DT által kijelölt tárgyakat kell feltüntetni. Indokolt esetben, a DT jóváhagyásával a vizsgára történő jelentkezéskor még módosíthatók a tárgyak. </w:t>
      </w:r>
    </w:p>
    <w:p w:rsidR="00732187" w:rsidRPr="00732187" w:rsidRDefault="00732187" w:rsidP="00732187">
      <w:pPr>
        <w:pStyle w:val="pont"/>
        <w:spacing w:after="0"/>
        <w:rPr>
          <w:snapToGrid/>
          <w:sz w:val="20"/>
        </w:rPr>
      </w:pPr>
      <w:r w:rsidRPr="00732187">
        <w:rPr>
          <w:snapToGrid/>
          <w:sz w:val="20"/>
        </w:rPr>
        <w:t>(7) A komplex vizsga második részében a vizsgázó előadás formájában ad számot szakirodalmi ismereteiről, beszámol kutatási eredményeiről, ismerteti a doktori képzés második szakaszára vonatkozó kutatási tervét, valamint a disszertáció elkészítésének és az eredmények publikálásának ütemezését. A témavezetőnek lehetőséget kell biztosítani, hogy a vizsgán is értékelje a vizsgázót.</w:t>
      </w:r>
    </w:p>
    <w:p w:rsidR="00732187" w:rsidRPr="00732187" w:rsidRDefault="00732187" w:rsidP="00732187">
      <w:pPr>
        <w:pStyle w:val="pont"/>
        <w:spacing w:after="0"/>
        <w:rPr>
          <w:snapToGrid/>
          <w:sz w:val="20"/>
        </w:rPr>
      </w:pPr>
      <w:r w:rsidRPr="00732187">
        <w:rPr>
          <w:snapToGrid/>
          <w:sz w:val="20"/>
        </w:rPr>
        <w:t>(8) A vizsgabizottság külön-külön értékeli a vizsga elméleti és disszertációs részét. A komplex vizsgáról szöveges értékelést is tartalmazó jegyzőkönyv készül (</w:t>
      </w:r>
      <w:r w:rsidRPr="00732187">
        <w:rPr>
          <w:i/>
          <w:snapToGrid/>
          <w:sz w:val="20"/>
        </w:rPr>
        <w:t>ld.</w:t>
      </w:r>
      <w:r w:rsidRPr="00732187">
        <w:rPr>
          <w:snapToGrid/>
          <w:sz w:val="20"/>
        </w:rPr>
        <w:t xml:space="preserve"> </w:t>
      </w:r>
      <w:r w:rsidRPr="00732187">
        <w:rPr>
          <w:i/>
          <w:snapToGrid/>
          <w:sz w:val="20"/>
        </w:rPr>
        <w:t>5/1. melléklet</w:t>
      </w:r>
      <w:r w:rsidRPr="00732187">
        <w:rPr>
          <w:snapToGrid/>
          <w:sz w:val="20"/>
        </w:rPr>
        <w:t>). A vizsga eredményét a szóbeli vizsga napján ki kell hirdetni. A komplex vizsga sikeres, amennyiben a bizottság tagjainak többsége mindkét vizsgarészt sikeresnek ítéli meg. A doktorandusz a sikertelen komplex vizsgát egy alkalommal, ugyanazon vizsgaidőszakban ismételheti meg.</w:t>
      </w:r>
    </w:p>
    <w:p w:rsidR="00732187" w:rsidRPr="00732187" w:rsidRDefault="00732187" w:rsidP="00732187">
      <w:pPr>
        <w:pStyle w:val="pont"/>
        <w:spacing w:after="0"/>
        <w:rPr>
          <w:snapToGrid/>
          <w:sz w:val="20"/>
        </w:rPr>
      </w:pPr>
      <w:r w:rsidRPr="00732187">
        <w:rPr>
          <w:snapToGrid/>
          <w:sz w:val="20"/>
        </w:rPr>
        <w:t>(9) A doktori képzés ötödik félévére a doktorandusz csak a komplex vizsga sikeres teljesítése után jelentkezhet be.</w:t>
      </w:r>
    </w:p>
    <w:p w:rsidR="00C941F7" w:rsidRPr="00732187" w:rsidRDefault="00C941F7" w:rsidP="00E554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32187">
        <w:rPr>
          <w:sz w:val="20"/>
          <w:szCs w:val="20"/>
        </w:rPr>
        <w:br w:type="page"/>
      </w:r>
    </w:p>
    <w:p w:rsidR="00732187" w:rsidRPr="00732187" w:rsidRDefault="00732187" w:rsidP="007321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385647693"/>
      <w:bookmarkStart w:id="2" w:name="_Toc453774181"/>
      <w:bookmarkStart w:id="3" w:name="_Toc463612567"/>
      <w:r w:rsidRPr="00732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Jelentkezési lap komplex vizsgára és a doktori (PhD) fokozat megszerzésére</w:t>
      </w:r>
      <w:bookmarkEnd w:id="1"/>
      <w:bookmarkEnd w:id="2"/>
      <w:bookmarkEnd w:id="3"/>
    </w:p>
    <w:p w:rsidR="00732187" w:rsidRDefault="00732187" w:rsidP="007321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2187" w:rsidRPr="00732187" w:rsidRDefault="00732187" w:rsidP="007321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2017/18. II. félév</w:t>
      </w:r>
    </w:p>
    <w:p w:rsidR="00732187" w:rsidRPr="00732187" w:rsidRDefault="00732187" w:rsidP="007321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I. Személyi adatok</w:t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Hallgatói azonosító</w:t>
      </w:r>
      <w:proofErr w:type="gramStart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: …</w:t>
      </w:r>
      <w:proofErr w:type="gramEnd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Szervezett képzésben részt vett</w:t>
      </w:r>
      <w:proofErr w:type="gramStart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:      □ Igen</w:t>
      </w:r>
      <w:proofErr w:type="gramEnd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, nappali      □ Igen, levelező      □ Nem (egyéni)</w:t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hely, idő: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neve: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Személyi ig. szám: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Állandó lakcím: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Levelezési cím: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 cím: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Munkahely: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egyetemi oklevél szakja: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minősítése: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kiállító</w:t>
      </w:r>
      <w:proofErr w:type="gramEnd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intézmény: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száma/éve: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II. Eddigi tudományos tevékenység adatai: </w:t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megjelent</w:t>
      </w:r>
      <w:proofErr w:type="gramEnd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. . . . szakcikk -   . . . .  recenzió -  . . . . előadás - egyéb: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III. Nyelvismeret és foka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dokumentumok kelte):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IV. A doktori fokozat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tudományterülete: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proofErr w:type="gramStart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tudományága</w:t>
      </w:r>
      <w:proofErr w:type="gramEnd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Doktori iskola: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Doktori program: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értekezés témája: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téma vezetője: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(Okt. azonosítója</w:t>
      </w:r>
      <w:proofErr w:type="gramStart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: …</w:t>
      </w:r>
      <w:proofErr w:type="gramEnd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………)</w:t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kért komplex </w:t>
      </w:r>
      <w:proofErr w:type="gramStart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vizsga tárgyak</w:t>
      </w:r>
      <w:proofErr w:type="gramEnd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Mellékletek</w:t>
      </w:r>
      <w:proofErr w:type="gramStart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: .</w:t>
      </w:r>
      <w:proofErr w:type="gramEnd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darab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53774182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Debrecen</w:t>
      </w:r>
      <w:proofErr w:type="gramStart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, …</w:t>
      </w:r>
      <w:proofErr w:type="gramEnd"/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</w:t>
      </w:r>
      <w:bookmarkEnd w:id="4"/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……………………..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………………………….</w:t>
      </w:r>
    </w:p>
    <w:p w:rsidR="00732187" w:rsidRPr="00732187" w:rsidRDefault="00732187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>(jelentkező aláírása)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(témavezető aláírása)</w:t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1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(DI vezető aláírása)</w:t>
      </w:r>
    </w:p>
    <w:p w:rsidR="003836DC" w:rsidRPr="00B71E41" w:rsidRDefault="003836DC" w:rsidP="007321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36DC" w:rsidRPr="00B71E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B7" w:rsidRDefault="00F75EB7" w:rsidP="00C941F7">
      <w:pPr>
        <w:spacing w:after="0" w:line="240" w:lineRule="auto"/>
      </w:pPr>
      <w:r>
        <w:separator/>
      </w:r>
    </w:p>
  </w:endnote>
  <w:endnote w:type="continuationSeparator" w:id="0">
    <w:p w:rsidR="00F75EB7" w:rsidRDefault="00F75EB7" w:rsidP="00C9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B7" w:rsidRDefault="00F75EB7" w:rsidP="00C941F7">
      <w:pPr>
        <w:spacing w:after="0" w:line="240" w:lineRule="auto"/>
      </w:pPr>
      <w:r>
        <w:separator/>
      </w:r>
    </w:p>
  </w:footnote>
  <w:footnote w:type="continuationSeparator" w:id="0">
    <w:p w:rsidR="00F75EB7" w:rsidRDefault="00F75EB7" w:rsidP="00C9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32" w:rsidRPr="00E223FD" w:rsidRDefault="00BD29E3" w:rsidP="00952582">
    <w:pPr>
      <w:pStyle w:val="lfej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92304"/>
    <w:multiLevelType w:val="hybridMultilevel"/>
    <w:tmpl w:val="5136D950"/>
    <w:lvl w:ilvl="0" w:tplc="892E0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6642"/>
    <w:multiLevelType w:val="hybridMultilevel"/>
    <w:tmpl w:val="8AEC0D9A"/>
    <w:lvl w:ilvl="0" w:tplc="F98E81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DC"/>
    <w:rsid w:val="000A6FF9"/>
    <w:rsid w:val="00226FE5"/>
    <w:rsid w:val="00272C67"/>
    <w:rsid w:val="002F7C2D"/>
    <w:rsid w:val="003836DC"/>
    <w:rsid w:val="003974E7"/>
    <w:rsid w:val="004A6A17"/>
    <w:rsid w:val="004F6499"/>
    <w:rsid w:val="005026FE"/>
    <w:rsid w:val="00511471"/>
    <w:rsid w:val="00516523"/>
    <w:rsid w:val="005A575F"/>
    <w:rsid w:val="005B7F03"/>
    <w:rsid w:val="00732187"/>
    <w:rsid w:val="00735CF1"/>
    <w:rsid w:val="007543C6"/>
    <w:rsid w:val="007B7910"/>
    <w:rsid w:val="00812E99"/>
    <w:rsid w:val="0089692E"/>
    <w:rsid w:val="008C6B1B"/>
    <w:rsid w:val="008E3C9F"/>
    <w:rsid w:val="00953F84"/>
    <w:rsid w:val="00AC4BBA"/>
    <w:rsid w:val="00AE3D40"/>
    <w:rsid w:val="00B71E41"/>
    <w:rsid w:val="00BA71DC"/>
    <w:rsid w:val="00BD2382"/>
    <w:rsid w:val="00BD29E3"/>
    <w:rsid w:val="00C00355"/>
    <w:rsid w:val="00C941F7"/>
    <w:rsid w:val="00CA1708"/>
    <w:rsid w:val="00CD2EAB"/>
    <w:rsid w:val="00D33142"/>
    <w:rsid w:val="00D51B04"/>
    <w:rsid w:val="00E554CA"/>
    <w:rsid w:val="00F50544"/>
    <w:rsid w:val="00F7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4FA21-A869-4CA2-97D9-605B7D8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4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qFormat/>
    <w:rsid w:val="00C941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83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36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ont">
    <w:name w:val="pont"/>
    <w:basedOn w:val="Norml"/>
    <w:rsid w:val="003836DC"/>
    <w:pPr>
      <w:keepLines/>
      <w:widowControl w:val="0"/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53F8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969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69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69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69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692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92E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C941F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4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rsid w:val="00C941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941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1206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Margó</cp:lastModifiedBy>
  <cp:revision>3</cp:revision>
  <dcterms:created xsi:type="dcterms:W3CDTF">2018-04-10T07:52:00Z</dcterms:created>
  <dcterms:modified xsi:type="dcterms:W3CDTF">2018-04-10T07:58:00Z</dcterms:modified>
</cp:coreProperties>
</file>