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en-GB"/>
        </w:rPr>
      </w:pPr>
      <w:r w:rsidRPr="00251849">
        <w:rPr>
          <w:rFonts w:ascii="Times-Bold" w:hAnsi="Times-Bold" w:cs="Times-Bold"/>
          <w:b/>
          <w:bCs/>
          <w:sz w:val="24"/>
          <w:szCs w:val="24"/>
          <w:lang w:val="en-GB"/>
        </w:rPr>
        <w:t>The complex examination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en-GB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(1) </w:t>
      </w:r>
      <w:r>
        <w:rPr>
          <w:rFonts w:ascii="Times-Roman" w:hAnsi="Times-Roman" w:cs="Times-Roman"/>
          <w:sz w:val="24"/>
          <w:szCs w:val="24"/>
          <w:lang w:val="en-GB"/>
        </w:rPr>
        <w:tab/>
      </w:r>
      <w:r w:rsidRPr="00251849">
        <w:rPr>
          <w:rFonts w:ascii="Times-Roman" w:hAnsi="Times-Roman" w:cs="Times-Roman"/>
          <w:sz w:val="24"/>
          <w:szCs w:val="24"/>
          <w:lang w:val="en-GB"/>
        </w:rPr>
        <w:t>The complex examination is an examination to be completed in the course of the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doctoral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education, at the end of the fourth semester, as the conclusion of the coursework and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research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stage and as the condition of the commencement of the research and dissertation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stage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>, which assesses and evaluates the student’s progress in the academic and research fields.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(2) </w:t>
      </w:r>
      <w:r>
        <w:rPr>
          <w:rFonts w:ascii="Times-Roman" w:hAnsi="Times-Roman" w:cs="Times-Roman"/>
          <w:sz w:val="24"/>
          <w:szCs w:val="24"/>
          <w:lang w:val="en-GB"/>
        </w:rPr>
        <w:tab/>
      </w:r>
      <w:r w:rsidRPr="00251849">
        <w:rPr>
          <w:rFonts w:ascii="Times-Roman" w:hAnsi="Times-Roman" w:cs="Times-Roman"/>
          <w:sz w:val="24"/>
          <w:szCs w:val="24"/>
          <w:lang w:val="en-GB"/>
        </w:rPr>
        <w:t>The condition of admission to the complex examination is that the student has earned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at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least 90 credits in the “coursework and research stage” of the doctoral education, including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all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“course credits” prescribed in the education plan of the doctoral school (with the exception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o</w:t>
      </w:r>
      <w:r>
        <w:rPr>
          <w:rFonts w:ascii="Times-Roman" w:hAnsi="Times-Roman" w:cs="Times-Roman"/>
          <w:sz w:val="24"/>
          <w:szCs w:val="24"/>
          <w:lang w:val="en-GB"/>
        </w:rPr>
        <w:t>f</w:t>
      </w:r>
      <w:proofErr w:type="gramEnd"/>
      <w:r>
        <w:rPr>
          <w:rFonts w:ascii="Times-Roman" w:hAnsi="Times-Roman" w:cs="Times-Roman"/>
          <w:sz w:val="24"/>
          <w:szCs w:val="24"/>
          <w:lang w:val="en-GB"/>
        </w:rPr>
        <w:t xml:space="preserve"> those preparing individually)</w:t>
      </w:r>
      <w:r w:rsidRPr="00251849">
        <w:rPr>
          <w:rFonts w:ascii="Times-Roman" w:hAnsi="Times-Roman" w:cs="Times-Roman"/>
          <w:sz w:val="24"/>
          <w:szCs w:val="24"/>
          <w:lang w:val="en-GB"/>
        </w:rPr>
        <w:t>. Since the student enters the degree-conferment procedure upon the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completion of the complex examination, application for the complex examination shall also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constitute application for the degree-conferment procedure.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>(3)</w:t>
      </w:r>
      <w:r>
        <w:rPr>
          <w:rFonts w:ascii="Times-Roman" w:hAnsi="Times-Roman" w:cs="Times-Roman"/>
          <w:sz w:val="24"/>
          <w:szCs w:val="24"/>
          <w:lang w:val="en-GB"/>
        </w:rPr>
        <w:tab/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>The complex examination is to be taken publicly, before the board designated by the</w:t>
      </w:r>
      <w:r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 xml:space="preserve"> </w:t>
      </w:r>
      <w:r w:rsidRPr="00251849"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>doctoral council of the disciplinary area.</w:t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The board of examination shall consist of at least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three members, and at least one third of them shall be persons who are not in the employment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of the institute where the doctoral school operates. The chairperson of the board of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examination shall be a faculty member or researcher with the title of full university professor,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habilitated university association professor, habilitated college professor, Professor Emeritus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or doctor of the Academy. All members of the board of examination shall have academic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degrees. The supervisor of the doctoral student may not be a member of the board of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examination.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lang w:val="en-GB"/>
        </w:rPr>
      </w:pPr>
      <w:r w:rsidRPr="00251849"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>(4)</w:t>
      </w:r>
      <w:r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ab/>
      </w:r>
      <w:r w:rsidRPr="00251849"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 xml:space="preserve"> Prior to the complex examination, the supervisor shall evaluate the performance of the doctoral student, and shall declare make a declaration as to whether he or she recommends that the degree-conferment procedure be started.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(5) </w:t>
      </w:r>
      <w:r>
        <w:rPr>
          <w:rFonts w:ascii="Times-Roman" w:hAnsi="Times-Roman" w:cs="Times-Roman"/>
          <w:sz w:val="24"/>
          <w:szCs w:val="24"/>
          <w:lang w:val="en-GB"/>
        </w:rPr>
        <w:tab/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The complex examination consists of two main parts: in one part, </w:t>
      </w:r>
    </w:p>
    <w:p w:rsidR="00251849" w:rsidRPr="00251849" w:rsidRDefault="00251849" w:rsidP="002518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the examinee’s theoretical preparedness is assessed </w:t>
      </w:r>
      <w:r w:rsidRPr="00251849">
        <w:rPr>
          <w:rFonts w:ascii="Times-Roman" w:hAnsi="Times-Roman" w:cs="Times-Roman"/>
          <w:sz w:val="24"/>
          <w:szCs w:val="24"/>
          <w:highlight w:val="yellow"/>
          <w:lang w:val="en-GB"/>
        </w:rPr>
        <w:t>(“theoretical part”</w:t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), </w:t>
      </w:r>
    </w:p>
    <w:p w:rsidR="00251849" w:rsidRPr="00251849" w:rsidRDefault="00251849" w:rsidP="002518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while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in the other part, the candidate shall give an account of his or her progress in the field of research </w:t>
      </w:r>
      <w:r w:rsidRPr="00251849">
        <w:rPr>
          <w:rFonts w:ascii="Times-Roman" w:hAnsi="Times-Roman" w:cs="Times-Roman"/>
          <w:sz w:val="24"/>
          <w:szCs w:val="24"/>
          <w:highlight w:val="yellow"/>
          <w:lang w:val="en-GB"/>
        </w:rPr>
        <w:t>(“dissertation part”).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GB"/>
        </w:rPr>
      </w:pP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>(6)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In the </w:t>
      </w:r>
      <w:r w:rsidRPr="00251849">
        <w:rPr>
          <w:rFonts w:ascii="Times-Roman" w:hAnsi="Times-Roman" w:cs="Times-Roman"/>
          <w:b/>
          <w:sz w:val="24"/>
          <w:szCs w:val="24"/>
          <w:lang w:val="en-GB"/>
        </w:rPr>
        <w:t>theoretical part</w:t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of the complex examination, </w:t>
      </w:r>
      <w:r>
        <w:rPr>
          <w:rFonts w:ascii="Times-Roman" w:hAnsi="Times-Roman" w:cs="Times-Roman"/>
          <w:sz w:val="24"/>
          <w:szCs w:val="24"/>
          <w:lang w:val="en-GB"/>
        </w:rPr>
        <w:t>the doctoral student shall give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251849" w:rsidRPr="00251849" w:rsidRDefault="00251849" w:rsidP="0025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proof of his or her level of preparation in the literature of the field, as well as </w:t>
      </w:r>
    </w:p>
    <w:p w:rsidR="00251849" w:rsidRPr="00251849" w:rsidRDefault="00251849" w:rsidP="0025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proofErr w:type="gramStart"/>
      <w:r w:rsidRPr="00251849">
        <w:rPr>
          <w:rFonts w:ascii="Times-Roman" w:hAnsi="Times-Roman" w:cs="Times-Roman"/>
          <w:sz w:val="24"/>
          <w:szCs w:val="24"/>
          <w:lang w:val="en-GB"/>
        </w:rPr>
        <w:t>his</w:t>
      </w:r>
      <w:proofErr w:type="gramEnd"/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or her knowledge of the most recent theoretical and practical knowledge in the relevant discipline. 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GB"/>
        </w:rPr>
      </w:pP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lang w:val="en-GB"/>
        </w:rPr>
      </w:pPr>
      <w:r w:rsidRPr="00251849">
        <w:rPr>
          <w:rFonts w:ascii="Times-Roman" w:hAnsi="Times-Roman" w:cs="Times-Roman"/>
          <w:i/>
          <w:sz w:val="24"/>
          <w:szCs w:val="24"/>
          <w:lang w:val="en-GB"/>
        </w:rPr>
        <w:t>In the theoretical part of the complex examination, the candidate shall take examinations in at least two subjects/topics; the list of the subjects/topics shall be included in the educational plan of the doctoral school. The theoretical examination may also include a written part.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lang w:val="en-GB"/>
        </w:rPr>
      </w:pPr>
    </w:p>
    <w:p w:rsidR="00342C48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(7) In the </w:t>
      </w:r>
      <w:r w:rsidRPr="00342C48">
        <w:rPr>
          <w:rFonts w:ascii="Times-Roman" w:hAnsi="Times-Roman" w:cs="Times-Roman"/>
          <w:b/>
          <w:sz w:val="24"/>
          <w:szCs w:val="24"/>
          <w:highlight w:val="yellow"/>
          <w:lang w:val="en-GB"/>
        </w:rPr>
        <w:t>second part of the complex examination</w:t>
      </w: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>, the examinee shall give</w:t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="00342C48">
        <w:rPr>
          <w:rFonts w:ascii="Times-Roman" w:hAnsi="Times-Roman" w:cs="Times-Roman"/>
          <w:sz w:val="24"/>
          <w:szCs w:val="24"/>
          <w:lang w:val="en-GB"/>
        </w:rPr>
        <w:t>a summary about the results of the research work</w:t>
      </w:r>
    </w:p>
    <w:p w:rsidR="00342C48" w:rsidRDefault="00342C48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342C48" w:rsidRPr="00342C48" w:rsidRDefault="00342C48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  <w:lang w:val="en-GB"/>
        </w:rPr>
      </w:pP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The form of the presentation is </w:t>
      </w:r>
      <w:proofErr w:type="spellStart"/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>ppt</w:t>
      </w:r>
      <w:proofErr w:type="spellEnd"/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 (10-15 minutes) </w:t>
      </w:r>
    </w:p>
    <w:p w:rsidR="00342C48" w:rsidRPr="00342C48" w:rsidRDefault="00342C48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  <w:lang w:val="en-GB"/>
        </w:rPr>
      </w:pPr>
    </w:p>
    <w:p w:rsidR="00251849" w:rsidRPr="00342C48" w:rsidRDefault="00251849" w:rsidP="002518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-Roman" w:hAnsi="Times-Roman" w:cs="Times-Roman"/>
          <w:sz w:val="24"/>
          <w:szCs w:val="24"/>
          <w:highlight w:val="yellow"/>
          <w:lang w:val="en-GB"/>
        </w:rPr>
      </w:pP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of his or her knowledge of the relevant literature, </w:t>
      </w:r>
    </w:p>
    <w:p w:rsidR="00251849" w:rsidRPr="00342C48" w:rsidRDefault="00251849" w:rsidP="002518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-Roman" w:hAnsi="Times-Roman" w:cs="Times-Roman"/>
          <w:sz w:val="24"/>
          <w:szCs w:val="24"/>
          <w:highlight w:val="yellow"/>
          <w:lang w:val="en-GB"/>
        </w:rPr>
      </w:pP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reports on his or her research results, </w:t>
      </w:r>
    </w:p>
    <w:p w:rsidR="00251849" w:rsidRPr="00342C48" w:rsidRDefault="00251849" w:rsidP="002518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-Roman" w:hAnsi="Times-Roman" w:cs="Times-Roman"/>
          <w:sz w:val="24"/>
          <w:szCs w:val="24"/>
          <w:highlight w:val="yellow"/>
          <w:lang w:val="en-GB"/>
        </w:rPr>
      </w:pP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discusses the research plan pertaining to the second part of the doctoral programme, </w:t>
      </w:r>
    </w:p>
    <w:p w:rsidR="00251849" w:rsidRPr="00342C48" w:rsidRDefault="00251849" w:rsidP="002518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-Roman" w:hAnsi="Times-Roman" w:cs="Times-Roman"/>
          <w:sz w:val="24"/>
          <w:szCs w:val="24"/>
          <w:highlight w:val="yellow"/>
          <w:lang w:val="en-GB"/>
        </w:rPr>
      </w:pPr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>as well as the proposed schedule for the completion of the dissertation and the</w:t>
      </w:r>
    </w:p>
    <w:p w:rsidR="00251849" w:rsidRPr="00342C48" w:rsidRDefault="00251849" w:rsidP="002518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-Roman" w:hAnsi="Times-Roman" w:cs="Times-Roman"/>
          <w:sz w:val="24"/>
          <w:szCs w:val="24"/>
          <w:highlight w:val="yellow"/>
          <w:lang w:val="en-GB"/>
        </w:rPr>
      </w:pPr>
      <w:proofErr w:type="gramStart"/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lastRenderedPageBreak/>
        <w:t>publication</w:t>
      </w:r>
      <w:proofErr w:type="gramEnd"/>
      <w:r w:rsidRPr="00342C48">
        <w:rPr>
          <w:rFonts w:ascii="Times-Roman" w:hAnsi="Times-Roman" w:cs="Times-Roman"/>
          <w:sz w:val="24"/>
          <w:szCs w:val="24"/>
          <w:highlight w:val="yellow"/>
          <w:lang w:val="en-GB"/>
        </w:rPr>
        <w:t xml:space="preserve"> of the results. 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  <w:lang w:val="en-GB"/>
        </w:rPr>
      </w:pPr>
    </w:p>
    <w:p w:rsidR="00342C48" w:rsidRDefault="00342C48" w:rsidP="00251849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  <w:lang w:val="en-GB"/>
        </w:rPr>
      </w:pP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>The supervisor shall be given an opportunity to also assess the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candidate in the course of the examination.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bookmarkStart w:id="0" w:name="_GoBack"/>
      <w:bookmarkEnd w:id="0"/>
    </w:p>
    <w:p w:rsidR="00251849" w:rsidRDefault="00251849" w:rsidP="00E920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(8) </w:t>
      </w:r>
      <w:r>
        <w:rPr>
          <w:rFonts w:ascii="Times-Roman" w:hAnsi="Times-Roman" w:cs="Times-Roman"/>
          <w:sz w:val="24"/>
          <w:szCs w:val="24"/>
          <w:lang w:val="en-GB"/>
        </w:rPr>
        <w:tab/>
      </w:r>
      <w:r w:rsidRPr="00251849">
        <w:rPr>
          <w:rFonts w:ascii="Times-Roman" w:hAnsi="Times-Roman" w:cs="Times-Roman"/>
          <w:sz w:val="24"/>
          <w:szCs w:val="24"/>
          <w:lang w:val="en-GB"/>
        </w:rPr>
        <w:t>The board of examination shall evaluate the theoretical and the dissertation parts of the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examination </w:t>
      </w:r>
      <w:r w:rsidRPr="00251849">
        <w:rPr>
          <w:rFonts w:ascii="Times-Roman" w:hAnsi="Times-Roman" w:cs="Times-Roman"/>
          <w:b/>
          <w:sz w:val="24"/>
          <w:szCs w:val="24"/>
          <w:lang w:val="en-GB"/>
        </w:rPr>
        <w:t>separately</w:t>
      </w:r>
      <w:r w:rsidRPr="00251849">
        <w:rPr>
          <w:rFonts w:ascii="Times-Roman" w:hAnsi="Times-Roman" w:cs="Times-Roman"/>
          <w:sz w:val="24"/>
          <w:szCs w:val="24"/>
          <w:lang w:val="en-GB"/>
        </w:rPr>
        <w:t>. A written record, including a textual evaluation shall be drawn up of</w:t>
      </w:r>
      <w:r>
        <w:rPr>
          <w:rFonts w:ascii="Times-Roman" w:hAnsi="Times-Roman" w:cs="Times-Roman"/>
          <w:sz w:val="24"/>
          <w:szCs w:val="24"/>
          <w:lang w:val="en-GB"/>
        </w:rPr>
        <w:t xml:space="preserve"> the complex examination. </w:t>
      </w:r>
      <w:r w:rsidRPr="00251849">
        <w:rPr>
          <w:rFonts w:ascii="Times-Roman" w:hAnsi="Times-Roman" w:cs="Times-Roman"/>
          <w:sz w:val="24"/>
          <w:szCs w:val="24"/>
          <w:lang w:val="en-GB"/>
        </w:rPr>
        <w:t>The results of the examination shall be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announced on the day of the examination. The complex examination shall be considered as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successful if the majority of the members of the board of examination evaluated both parts of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the examination as successful. The doctoral student may re-take an unsuccessful complex</w:t>
      </w:r>
      <w:r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examination once, within the same examination period</w:t>
      </w:r>
    </w:p>
    <w:p w:rsidR="00E920F1" w:rsidRPr="00251849" w:rsidRDefault="00E920F1" w:rsidP="00E920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GB"/>
        </w:rPr>
      </w:pPr>
    </w:p>
    <w:p w:rsidR="00BE24EE" w:rsidRPr="00251849" w:rsidRDefault="00251849" w:rsidP="00E920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251849">
        <w:rPr>
          <w:rFonts w:ascii="Times-Roman" w:hAnsi="Times-Roman" w:cs="Times-Roman"/>
          <w:sz w:val="24"/>
          <w:szCs w:val="24"/>
          <w:lang w:val="en-GB"/>
        </w:rPr>
        <w:t xml:space="preserve">(9) </w:t>
      </w:r>
      <w:r w:rsidR="00E920F1">
        <w:rPr>
          <w:rFonts w:ascii="Times-Roman" w:hAnsi="Times-Roman" w:cs="Times-Roman"/>
          <w:sz w:val="24"/>
          <w:szCs w:val="24"/>
          <w:lang w:val="en-GB"/>
        </w:rPr>
        <w:tab/>
      </w:r>
      <w:r w:rsidRPr="00251849">
        <w:rPr>
          <w:rFonts w:ascii="Times-Roman" w:hAnsi="Times-Roman" w:cs="Times-Roman"/>
          <w:sz w:val="24"/>
          <w:szCs w:val="24"/>
          <w:lang w:val="en-GB"/>
        </w:rPr>
        <w:t>The doctoral student may only register for the fifth semester of the doctoral programme</w:t>
      </w:r>
      <w:r w:rsidR="00E920F1"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251849">
        <w:rPr>
          <w:rFonts w:ascii="Times-Roman" w:hAnsi="Times-Roman" w:cs="Times-Roman"/>
          <w:sz w:val="24"/>
          <w:szCs w:val="24"/>
          <w:lang w:val="en-GB"/>
        </w:rPr>
        <w:t>after successfully completing the complex examination.</w:t>
      </w:r>
      <w:r w:rsidR="00E920F1">
        <w:rPr>
          <w:rFonts w:ascii="Times-Roman" w:hAnsi="Times-Roman" w:cs="Times-Roman"/>
          <w:sz w:val="24"/>
          <w:szCs w:val="24"/>
          <w:lang w:val="en-GB"/>
        </w:rPr>
        <w:t xml:space="preserve"> </w:t>
      </w:r>
    </w:p>
    <w:sectPr w:rsidR="00BE24EE" w:rsidRPr="00251849" w:rsidSect="0025184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76479"/>
    <w:multiLevelType w:val="hybridMultilevel"/>
    <w:tmpl w:val="7172C214"/>
    <w:lvl w:ilvl="0" w:tplc="B4C2046A">
      <w:start w:val="1"/>
      <w:numFmt w:val="bullet"/>
      <w:lvlText w:val="₋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58BA"/>
    <w:multiLevelType w:val="hybridMultilevel"/>
    <w:tmpl w:val="4CBEA572"/>
    <w:lvl w:ilvl="0" w:tplc="B4C2046A">
      <w:start w:val="1"/>
      <w:numFmt w:val="bullet"/>
      <w:lvlText w:val="₋"/>
      <w:lvlJc w:val="left"/>
      <w:pPr>
        <w:ind w:left="1428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8B2049"/>
    <w:multiLevelType w:val="hybridMultilevel"/>
    <w:tmpl w:val="87AC7110"/>
    <w:lvl w:ilvl="0" w:tplc="B4C2046A">
      <w:start w:val="1"/>
      <w:numFmt w:val="bullet"/>
      <w:lvlText w:val="₋"/>
      <w:lvlJc w:val="left"/>
      <w:pPr>
        <w:ind w:left="1428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9"/>
    <w:rsid w:val="000F77F3"/>
    <w:rsid w:val="00144C6F"/>
    <w:rsid w:val="00251849"/>
    <w:rsid w:val="00342C48"/>
    <w:rsid w:val="00625286"/>
    <w:rsid w:val="008A0387"/>
    <w:rsid w:val="00AF0C0D"/>
    <w:rsid w:val="00E920F1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2881-0023-452A-97EC-2B71B705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3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3</cp:revision>
  <dcterms:created xsi:type="dcterms:W3CDTF">2019-05-27T07:18:00Z</dcterms:created>
  <dcterms:modified xsi:type="dcterms:W3CDTF">2019-05-27T07:23:00Z</dcterms:modified>
</cp:coreProperties>
</file>